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D66" w:rsidRDefault="00ED0D66" w:rsidP="004F487F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2023 Yılı KOBİ Faaliyet Raporu</w:t>
      </w:r>
    </w:p>
    <w:tbl>
      <w:tblPr>
        <w:tblStyle w:val="KlavuzuTablo4-Vurgu5"/>
        <w:tblW w:w="9840" w:type="dxa"/>
        <w:tblLook w:val="04A0" w:firstRow="1" w:lastRow="0" w:firstColumn="1" w:lastColumn="0" w:noHBand="0" w:noVBand="1"/>
      </w:tblPr>
      <w:tblGrid>
        <w:gridCol w:w="3080"/>
        <w:gridCol w:w="2680"/>
        <w:gridCol w:w="2040"/>
        <w:gridCol w:w="2040"/>
      </w:tblGrid>
      <w:tr w:rsidR="00ED0D66" w:rsidRPr="00ED0D66" w:rsidTr="00ED0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RANGE!A2"/>
            <w:bookmarkStart w:id="1" w:name="OLE_LINK2" w:colFirst="0" w:colLast="0"/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  <w:bookmarkEnd w:id="0"/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Toplantı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tr-TR"/>
              </w:rPr>
              <w:t>/</w:t>
            </w:r>
            <w:r w:rsidRPr="00ED0D66">
              <w:rPr>
                <w:rFonts w:ascii="Calibri" w:eastAsia="Times New Roman" w:hAnsi="Calibri" w:cs="Calibri"/>
                <w:bCs w:val="0"/>
                <w:color w:val="000000"/>
                <w:lang w:eastAsia="tr-TR"/>
              </w:rPr>
              <w:t>Etkinlik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Yer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Katılımcı / Düzenleyici</w:t>
            </w:r>
          </w:p>
        </w:tc>
      </w:tr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2" w:name="OLE_LINK1" w:colFirst="0" w:colLast="0"/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9 Ocak 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Toprak Mahsulleri Ofisi ile TS 2408 hakkında toplantı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12 Ocak 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Türkiye-İsrail Serbest Ticaret Anlaşması ile ilgili toplantı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bookmarkEnd w:id="1"/>
      <w:bookmarkEnd w:id="2"/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Şubat-Haziran 2023</w:t>
            </w:r>
          </w:p>
        </w:tc>
        <w:tc>
          <w:tcPr>
            <w:tcW w:w="268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Abant İzzet Baysal Üniversitesi Gıda Mühendisliği Bölümüne “Standardizasyon” dersi</w:t>
            </w:r>
          </w:p>
        </w:tc>
        <w:tc>
          <w:tcPr>
            <w:tcW w:w="204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Ferhat Arslan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16 Mart 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MTC 192 toplantısı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Mart</w:t>
            </w: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-29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Mart </w:t>
            </w: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268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Kazakistan eğitim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</w:p>
        </w:tc>
        <w:tc>
          <w:tcPr>
            <w:tcW w:w="204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Ferhat Arslan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4 Nisan 2023</w:t>
            </w:r>
          </w:p>
        </w:tc>
        <w:tc>
          <w:tcPr>
            <w:tcW w:w="2680" w:type="dxa"/>
            <w:noWrap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MTC 197 toplantısı</w:t>
            </w:r>
          </w:p>
        </w:tc>
        <w:tc>
          <w:tcPr>
            <w:tcW w:w="2040" w:type="dxa"/>
            <w:noWrap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24 Nisan 2023</w:t>
            </w:r>
          </w:p>
        </w:tc>
        <w:tc>
          <w:tcPr>
            <w:tcW w:w="268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Eskişehir Teknik Üniversitesi - Makine Mühendisliğine Giriş dersi “Standardizasyon”</w:t>
            </w:r>
          </w:p>
        </w:tc>
        <w:tc>
          <w:tcPr>
            <w:tcW w:w="204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Ferhat Arslan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Ağustos</w:t>
            </w: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-01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Eylül </w:t>
            </w: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9F1DF5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MTC 172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</w:t>
            </w:r>
            <w:r w:rsidR="00ED0D66"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ISO/TC 34/SC19 toplantısı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29 Eylül 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Japon Heyet ile balık tazeliği hakkında toplantı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10 Ekim 2023</w:t>
            </w:r>
          </w:p>
        </w:tc>
        <w:tc>
          <w:tcPr>
            <w:tcW w:w="2680" w:type="dxa"/>
            <w:noWrap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TOBB Toprak Sanayi Meclisi</w:t>
            </w:r>
          </w:p>
        </w:tc>
        <w:tc>
          <w:tcPr>
            <w:tcW w:w="2040" w:type="dxa"/>
            <w:noWrap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TOBB Genel Merkezi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Hasan Emre Karadeniz</w:t>
            </w:r>
          </w:p>
        </w:tc>
      </w:tr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14 Ekim 2023</w:t>
            </w:r>
          </w:p>
        </w:tc>
        <w:tc>
          <w:tcPr>
            <w:tcW w:w="268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14 Ekim Dünya Standartlar Günü Zirvesi</w:t>
            </w:r>
          </w:p>
        </w:tc>
        <w:tc>
          <w:tcPr>
            <w:tcW w:w="204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Gebze Bilişim Vadisi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Hasan Emre Karadeniz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Ekim</w:t>
            </w: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-26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Ekim </w:t>
            </w: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9F1DF5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MTC 21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</w:t>
            </w:r>
            <w:r w:rsidR="00ED0D66"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ISO TC 221 Toplantısı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Ankara 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8 Kasım 2023</w:t>
            </w:r>
          </w:p>
        </w:tc>
        <w:tc>
          <w:tcPr>
            <w:tcW w:w="268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Hacettepe Üniversitesi Genç Kimyacılar “Standardizasyon Eğitimi” </w:t>
            </w:r>
          </w:p>
        </w:tc>
        <w:tc>
          <w:tcPr>
            <w:tcW w:w="2040" w:type="dxa"/>
            <w:noWrap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Ferhat Arslan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13 Kasım 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TGDF toplantısı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20 Kasım 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MTC 165 toplantı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ED0D66" w:rsidRPr="00ED0D66" w:rsidTr="00ED0D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noWrap/>
            <w:hideMark/>
          </w:tcPr>
          <w:p w:rsidR="00ED0D66" w:rsidRPr="00ED0D66" w:rsidRDefault="00ED0D66" w:rsidP="00ED0D6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27 Aralık 2023</w:t>
            </w:r>
          </w:p>
        </w:tc>
        <w:tc>
          <w:tcPr>
            <w:tcW w:w="268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Sirkeler ile TS 1880 EN 13188 Sirke standardı ile ilgili toplantı</w:t>
            </w:r>
          </w:p>
        </w:tc>
        <w:tc>
          <w:tcPr>
            <w:tcW w:w="2040" w:type="dxa"/>
            <w:noWrap/>
            <w:hideMark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040" w:type="dxa"/>
          </w:tcPr>
          <w:p w:rsidR="00ED0D66" w:rsidRPr="00ED0D66" w:rsidRDefault="00ED0D66" w:rsidP="00ED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0D66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</w:tbl>
    <w:p w:rsidR="00ED0D66" w:rsidRDefault="00ED0D66" w:rsidP="004F487F">
      <w:pPr>
        <w:rPr>
          <w:b/>
          <w:sz w:val="32"/>
          <w:szCs w:val="32"/>
        </w:rPr>
      </w:pPr>
      <w:bookmarkStart w:id="3" w:name="_GoBack"/>
      <w:bookmarkEnd w:id="3"/>
    </w:p>
    <w:p w:rsidR="00ED0D66" w:rsidRDefault="00ED0D66" w:rsidP="004F487F">
      <w:pPr>
        <w:rPr>
          <w:b/>
          <w:sz w:val="32"/>
          <w:szCs w:val="32"/>
        </w:rPr>
      </w:pPr>
    </w:p>
    <w:p w:rsidR="00ED0D66" w:rsidRDefault="00ED0D66" w:rsidP="004F487F">
      <w:pPr>
        <w:rPr>
          <w:b/>
          <w:sz w:val="32"/>
          <w:szCs w:val="32"/>
        </w:rPr>
      </w:pPr>
    </w:p>
    <w:p w:rsidR="00ED0D66" w:rsidRDefault="00ED0D66" w:rsidP="004F487F">
      <w:pPr>
        <w:rPr>
          <w:b/>
          <w:sz w:val="32"/>
          <w:szCs w:val="32"/>
        </w:rPr>
      </w:pPr>
    </w:p>
    <w:p w:rsidR="00ED0D66" w:rsidRDefault="00ED0D66" w:rsidP="004F487F">
      <w:pPr>
        <w:rPr>
          <w:b/>
          <w:sz w:val="32"/>
          <w:szCs w:val="32"/>
        </w:rPr>
      </w:pPr>
    </w:p>
    <w:p w:rsidR="00ED0D66" w:rsidRDefault="00ED0D66" w:rsidP="004F487F">
      <w:pPr>
        <w:rPr>
          <w:b/>
          <w:sz w:val="32"/>
          <w:szCs w:val="32"/>
        </w:rPr>
      </w:pPr>
    </w:p>
    <w:sectPr w:rsidR="00ED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F"/>
    <w:rsid w:val="00205393"/>
    <w:rsid w:val="003C0AE6"/>
    <w:rsid w:val="004F487F"/>
    <w:rsid w:val="009C5655"/>
    <w:rsid w:val="009F1DF5"/>
    <w:rsid w:val="00AD108D"/>
    <w:rsid w:val="00C5443A"/>
    <w:rsid w:val="00E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B1D6-9655-4DA2-9370-D5BFBA55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ED0D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DEAA-8E09-47AF-8AA8-9DA385D0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Nesibe COŞAR</dc:creator>
  <cp:keywords/>
  <dc:description/>
  <cp:lastModifiedBy>Betül Nesibe COŞAR</cp:lastModifiedBy>
  <cp:revision>2</cp:revision>
  <dcterms:created xsi:type="dcterms:W3CDTF">2024-12-05T14:11:00Z</dcterms:created>
  <dcterms:modified xsi:type="dcterms:W3CDTF">2024-12-05T14:11:00Z</dcterms:modified>
</cp:coreProperties>
</file>