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4234" w14:textId="77777777" w:rsidR="00C31608" w:rsidRPr="00C31608" w:rsidRDefault="00C31608" w:rsidP="00F34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SIKÇA SORULAN SORULAR;</w:t>
      </w:r>
    </w:p>
    <w:p w14:paraId="346B6FE7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B0AE70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TSE’ye muayene başvurusu nasıl yapılır?</w:t>
      </w:r>
    </w:p>
    <w:p w14:paraId="4D20B708" w14:textId="77777777" w:rsidR="00C31608" w:rsidRPr="00C31608" w:rsidRDefault="009A2D31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C31608" w:rsidRPr="00C316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https://basvuruportal.tse.org.tr/</w:t>
        </w:r>
      </w:hyperlink>
      <w:r w:rsidR="00C31608"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  adresinden veya e-devlet üzerinden başvurular yapılabilmektedir.</w:t>
      </w:r>
    </w:p>
    <w:p w14:paraId="7B1A9E85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4054BE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Kütle seti içindeki ağırlıkları tek tek gönderebilir miyim?</w:t>
      </w:r>
    </w:p>
    <w:p w14:paraId="09FFE3C1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Ağırlıklar tek tek gönderilmeyecektir. Set olarak gönderilecektir.</w:t>
      </w:r>
    </w:p>
    <w:p w14:paraId="38D117B7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878E96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Muayeneler nerelerde yapılacaktır?</w:t>
      </w:r>
    </w:p>
    <w:p w14:paraId="1375F8CC" w14:textId="24FA95BB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- </w:t>
      </w:r>
      <w:r w:rsidRPr="00C31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TSE Gebze Laboratuvarlarında</w:t>
      </w: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 (</w:t>
      </w:r>
      <w:r w:rsidR="009A2D31" w:rsidRPr="009A2D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Organize Sanayi Bölgesi ESKOOP Sanayi Sitesi KOSGEB Binası, 34490 </w:t>
      </w:r>
      <w:proofErr w:type="spellStart"/>
      <w:r w:rsidR="009A2D31" w:rsidRPr="009A2D31">
        <w:rPr>
          <w:rFonts w:ascii="Times New Roman" w:eastAsia="Times New Roman" w:hAnsi="Times New Roman" w:cs="Times New Roman"/>
          <w:sz w:val="24"/>
          <w:szCs w:val="24"/>
          <w:lang w:eastAsia="tr-TR"/>
        </w:rPr>
        <w:t>Başakşehir</w:t>
      </w:r>
      <w:proofErr w:type="spellEnd"/>
      <w:r w:rsidR="009A2D31" w:rsidRPr="009A2D31">
        <w:rPr>
          <w:rFonts w:ascii="Times New Roman" w:eastAsia="Times New Roman" w:hAnsi="Times New Roman" w:cs="Times New Roman"/>
          <w:sz w:val="24"/>
          <w:szCs w:val="24"/>
          <w:lang w:eastAsia="tr-TR"/>
        </w:rPr>
        <w:t>/İstanbul</w:t>
      </w:r>
      <w:bookmarkStart w:id="0" w:name="_GoBack"/>
      <w:bookmarkEnd w:id="0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</w:p>
    <w:p w14:paraId="2FD65798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- Aşağıda tanımlı ekipmanları ve uygun ortamı sağlaması şartıyla </w:t>
      </w:r>
      <w:r w:rsidRPr="00C31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Eczacılar Odası</w:t>
      </w: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'nda</w:t>
      </w:r>
    </w:p>
    <w:p w14:paraId="4CEB1F82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yapılabilecektir</w:t>
      </w:r>
      <w:proofErr w:type="gramEnd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7324AE64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432F4F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Gerekli Ekipman ve Ortam Şartları:</w:t>
      </w:r>
    </w:p>
    <w:p w14:paraId="697AC2A3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M1 sınıfı, 20 </w:t>
      </w:r>
      <w:proofErr w:type="gramStart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mg -</w:t>
      </w:r>
      <w:proofErr w:type="gramEnd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 g aralığında kapasiteye sahip kütlelerin muayenesi için:</w:t>
      </w:r>
    </w:p>
    <w:p w14:paraId="2589D85C" w14:textId="77777777" w:rsidR="00C31608" w:rsidRPr="00C31608" w:rsidRDefault="00C31608" w:rsidP="00C31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En az F1 sınıfı, akredite bir laboratuvar tarafından kalibre edilmiş referans kütle,</w:t>
      </w:r>
    </w:p>
    <w:p w14:paraId="343DFF8A" w14:textId="77777777" w:rsidR="00C31608" w:rsidRPr="00C31608" w:rsidRDefault="00C31608" w:rsidP="00C31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En az 200 g kapasiteli, 0,0001 g çözünürlüklü, akredite bir laboratuvar tarafından kalibre edilmiş ve performans deneyleri gerçekleştirilmiş bir terazi,</w:t>
      </w:r>
    </w:p>
    <w:p w14:paraId="49811ADD" w14:textId="77777777" w:rsidR="00C31608" w:rsidRPr="00C31608" w:rsidRDefault="00C31608" w:rsidP="00C31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Sıcaklık değişimleri 12 saatte en çok 5, saatte en çok 3 santigrat derece olan temiz muayene odası,</w:t>
      </w:r>
    </w:p>
    <w:p w14:paraId="78F05FEE" w14:textId="77777777" w:rsidR="00C31608" w:rsidRPr="00C31608" w:rsidRDefault="00C31608" w:rsidP="00C31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12 saatlik ortamın sıcaklık ve nem değişimini </w:t>
      </w:r>
      <w:proofErr w:type="spellStart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kaydebilen</w:t>
      </w:r>
      <w:proofErr w:type="spellEnd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akredite bir kuruluş tarafından kalibre edilmiş bir data </w:t>
      </w:r>
      <w:proofErr w:type="spellStart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logger</w:t>
      </w:r>
      <w:proofErr w:type="spellEnd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389D30E3" w14:textId="77777777" w:rsidR="00C31608" w:rsidRPr="00C31608" w:rsidRDefault="00C31608" w:rsidP="00C31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Eldiven, </w:t>
      </w:r>
      <w:proofErr w:type="spellStart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antistatik</w:t>
      </w:r>
      <w:proofErr w:type="spellEnd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cımbız, maşa</w:t>
      </w:r>
    </w:p>
    <w:p w14:paraId="01693F06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</w:t>
      </w:r>
      <w:proofErr w:type="gramEnd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DA37264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Söz konusu referans ekipmanlardan kalibrasyon şartı arananların muayene tarihinden en fazla 3 yıl önce kalibre edilmiş olması gerekmektedir.</w:t>
      </w:r>
    </w:p>
    <w:p w14:paraId="42683C6C" w14:textId="77777777" w:rsidR="00C31608" w:rsidRPr="00C31608" w:rsidRDefault="00C31608" w:rsidP="00C3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M1 sınıfı olup 10 mg ve altındaki </w:t>
      </w:r>
      <w:proofErr w:type="spellStart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>kütlelelerin</w:t>
      </w:r>
      <w:proofErr w:type="spellEnd"/>
      <w:r w:rsidRPr="00C316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muayenesinde uygun kapasitede, 0,00001 g çözünürlüklü terazi kullanılması gerekmektedir.</w:t>
      </w:r>
    </w:p>
    <w:p w14:paraId="7D47A155" w14:textId="77777777" w:rsidR="009A10BA" w:rsidRDefault="009A10BA"/>
    <w:sectPr w:rsidR="009A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A3B6A"/>
    <w:multiLevelType w:val="multilevel"/>
    <w:tmpl w:val="077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D"/>
    <w:rsid w:val="000424ED"/>
    <w:rsid w:val="009A10BA"/>
    <w:rsid w:val="009A2D31"/>
    <w:rsid w:val="00C31608"/>
    <w:rsid w:val="00F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A94E"/>
  <w15:chartTrackingRefBased/>
  <w15:docId w15:val="{5FA130BA-058B-4E3D-ABD0-7E1CF1AE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3160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3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vuruportal.tse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TSE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BOZ</dc:creator>
  <cp:keywords/>
  <dc:description/>
  <cp:lastModifiedBy>Demet ZORLU</cp:lastModifiedBy>
  <cp:revision>4</cp:revision>
  <dcterms:created xsi:type="dcterms:W3CDTF">2023-05-12T12:43:00Z</dcterms:created>
  <dcterms:modified xsi:type="dcterms:W3CDTF">2023-05-24T11:25:00Z</dcterms:modified>
</cp:coreProperties>
</file>