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9B12B" w14:textId="74CF0CC5" w:rsidR="00CB5D1D" w:rsidRPr="00A872E5" w:rsidRDefault="00CB5D1D" w:rsidP="00983B5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872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SIKÇA SORULAN SORULAR</w:t>
      </w:r>
    </w:p>
    <w:p w14:paraId="047E85E2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04E2D89E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872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TSE’ye muayene başvurusu nasıl yapılır?</w:t>
      </w:r>
    </w:p>
    <w:p w14:paraId="0D9CCAA4" w14:textId="77777777" w:rsidR="00CB5D1D" w:rsidRPr="00A872E5" w:rsidRDefault="00493795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hyperlink r:id="rId5" w:history="1">
        <w:r w:rsidR="00CB5D1D" w:rsidRPr="00A872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https://basvuruportal.tse.org.tr/</w:t>
        </w:r>
      </w:hyperlink>
      <w:r w:rsidR="00CB5D1D" w:rsidRPr="00A872E5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 </w:t>
      </w:r>
      <w:r w:rsidR="00CB5D1D"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adresinden veya e-devlet üzerinden başvurular yapılabilmektedir.</w:t>
      </w:r>
    </w:p>
    <w:p w14:paraId="5316B39E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28F59D86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872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Muayeneler nerelerde yapılacaktır?</w:t>
      </w:r>
    </w:p>
    <w:p w14:paraId="4CADD710" w14:textId="48B51B85" w:rsidR="00D80CC6" w:rsidRPr="00A872E5" w:rsidRDefault="00CB5D1D" w:rsidP="008F3C64">
      <w:pPr>
        <w:pStyle w:val="xmsonormal"/>
        <w:spacing w:after="120"/>
        <w:rPr>
          <w:rFonts w:ascii="Times New Roman" w:hAnsi="Times New Roman" w:cs="Times New Roman"/>
          <w:sz w:val="24"/>
          <w:szCs w:val="24"/>
        </w:rPr>
      </w:pP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F168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168CB" w:rsidRPr="00493795">
        <w:rPr>
          <w:rFonts w:ascii="Times New Roman" w:hAnsi="Times New Roman" w:cs="Times New Roman"/>
          <w:b/>
          <w:sz w:val="24"/>
          <w:szCs w:val="24"/>
        </w:rPr>
        <w:t>TSE Kalite Kampüsü</w:t>
      </w:r>
      <w:r w:rsidR="00F168CB" w:rsidRPr="00493795">
        <w:rPr>
          <w:rFonts w:ascii="Times New Roman" w:hAnsi="Times New Roman" w:cs="Times New Roman"/>
          <w:sz w:val="24"/>
          <w:szCs w:val="24"/>
        </w:rPr>
        <w:t xml:space="preserve"> (Gebze Kalibrasyon Müdürlüğü, Cumhuriyet Mah. 2258 Sok.No:10 F Blok 41400 Gebze/Kocaeli)</w:t>
      </w:r>
      <w:r w:rsidR="00E80B22" w:rsidRPr="00493795">
        <w:rPr>
          <w:rFonts w:ascii="Times New Roman" w:hAnsi="Times New Roman" w:cs="Times New Roman"/>
          <w:sz w:val="24"/>
          <w:szCs w:val="24"/>
        </w:rPr>
        <w:t>),</w:t>
      </w:r>
    </w:p>
    <w:p w14:paraId="7943A576" w14:textId="1F9083EE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872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-</w:t>
      </w:r>
      <w:r w:rsidR="00710A69" w:rsidRPr="00A872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Aşağıda tanımlı ekipmanları ve uygun orta</w:t>
      </w:r>
      <w:bookmarkStart w:id="0" w:name="_GoBack"/>
      <w:bookmarkEnd w:id="0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mı sağlaması halinde </w:t>
      </w:r>
      <w:r w:rsidRPr="00A872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imalat yerlerinde</w:t>
      </w:r>
      <w:r w:rsidRPr="00A872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 </w:t>
      </w:r>
      <w:r w:rsidRPr="00A872E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(ilk muayene olarak),</w:t>
      </w:r>
    </w:p>
    <w:p w14:paraId="1D444BF3" w14:textId="77777777" w:rsidR="008F3C64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-</w:t>
      </w:r>
      <w:r w:rsidR="00710A69"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Aşağıda tanımlı ekipmanları ve uygun ortamı sağlaması halinde </w:t>
      </w:r>
      <w:r w:rsidRPr="00A872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Eczacılar Odası</w:t>
      </w: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'nda </w:t>
      </w:r>
    </w:p>
    <w:p w14:paraId="332F943B" w14:textId="1ABB449F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gram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yapılabilecektir</w:t>
      </w:r>
      <w:proofErr w:type="gramEnd"/>
      <w:r w:rsidR="00E80B22"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435678B8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67620A27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872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Gerekli Ekipmanlar</w:t>
      </w:r>
    </w:p>
    <w:p w14:paraId="372C55CE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bookmarkStart w:id="1" w:name="_Hlk176775752"/>
      <w:proofErr w:type="gramStart"/>
      <w:r w:rsidRPr="00A872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 -</w:t>
      </w:r>
      <w:proofErr w:type="gramEnd"/>
      <w:r w:rsidRPr="00A872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Muayenede kullanılacak referans kütleler:</w:t>
      </w: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Kütlelerin muayenelerinde etalon olarak kullanılan kütlelerin doğruluk sınıfı, OIML R 111-1: 2004 (E) rehber dokümanında belirtilen şartlara uygun olmalıdır. Referans kütle olarak, muayene edilecek kütlenin OIML R 111-1: 2004 (E) rehber dokümanına göre bir üst sınıfı durumundaki kütle kullanılır.</w:t>
      </w:r>
    </w:p>
    <w:p w14:paraId="3AE49F4C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gramStart"/>
      <w:r w:rsidRPr="00A872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 -</w:t>
      </w:r>
      <w:proofErr w:type="gramEnd"/>
      <w:r w:rsidRPr="00A872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Muayenede kullanılacak </w:t>
      </w:r>
      <w:proofErr w:type="spellStart"/>
      <w:r w:rsidRPr="00A872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komparatör</w:t>
      </w:r>
      <w:proofErr w:type="spellEnd"/>
      <w:r w:rsidRPr="00A872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terazi: </w:t>
      </w:r>
      <w:proofErr w:type="spell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Komparatör</w:t>
      </w:r>
      <w:proofErr w:type="spell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terazi belirsizlikleri ve sapmaları OIML G 1-100:2008 Guide </w:t>
      </w:r>
      <w:proofErr w:type="spell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expression</w:t>
      </w:r>
      <w:proofErr w:type="spell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Uncertainty</w:t>
      </w:r>
      <w:proofErr w:type="spell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in </w:t>
      </w:r>
      <w:proofErr w:type="spell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Measurement</w:t>
      </w:r>
      <w:proofErr w:type="spell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(GUM) veya EA-4/02 Evaluation of </w:t>
      </w:r>
      <w:proofErr w:type="spell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Uncertainty</w:t>
      </w:r>
      <w:proofErr w:type="spell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Measurement</w:t>
      </w:r>
      <w:proofErr w:type="spell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in </w:t>
      </w:r>
      <w:proofErr w:type="spell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Calibration</w:t>
      </w:r>
      <w:proofErr w:type="spell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dokümanlarına uygun olmalıdır.</w:t>
      </w:r>
    </w:p>
    <w:p w14:paraId="6FBFE9D1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Komparatör</w:t>
      </w:r>
      <w:proofErr w:type="spell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terazi çözünürlük (iki art arda gelen değerler arasındaki farkın kütle birimindeki tanımlanmış değeri) değeri muayenesi yapılacak kütlenin belirsizlik (U) değerinin üçte birini geçmemelidir.</w:t>
      </w:r>
    </w:p>
    <w:p w14:paraId="3079F482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gramStart"/>
      <w:r w:rsidRPr="00A872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c -</w:t>
      </w:r>
      <w:proofErr w:type="gramEnd"/>
      <w:r w:rsidRPr="00A872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Muayenede kullanılacak yardımcı referans cihazlar: </w:t>
      </w: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Sıcaklık, nem ve basınçölçer, muayene yapılan sıcaklık, nem ve basınç aralıklarını kapsayacak şekilde olmalıdır. Muayenesi yapılacak kütle, </w:t>
      </w:r>
      <w:proofErr w:type="spell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komparatör</w:t>
      </w:r>
      <w:proofErr w:type="spell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terazilerde belirlenmiş alanlara yerleştirilirken çıplak elle temas edilmez. Bu amaçla eldiven, özel </w:t>
      </w:r>
      <w:proofErr w:type="spell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antistatik</w:t>
      </w:r>
      <w:proofErr w:type="spell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cımbız ve maşa kullanılır. Referans cihazların temizliği için alkol, saf su, pamuklu bez vb. kullanılır.</w:t>
      </w:r>
    </w:p>
    <w:bookmarkEnd w:id="1"/>
    <w:p w14:paraId="51A5E330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6409789C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M1 sınıfı, 20 </w:t>
      </w:r>
      <w:proofErr w:type="gram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mg -</w:t>
      </w:r>
      <w:proofErr w:type="gram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200 g aralığında kapasiteye sahip kütlelerin muayenesi için:</w:t>
      </w:r>
    </w:p>
    <w:p w14:paraId="5A64E026" w14:textId="77777777" w:rsidR="00CB5D1D" w:rsidRPr="00A872E5" w:rsidRDefault="00CB5D1D" w:rsidP="00CB5D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En az F1 sınıfı, akredite bir laboratuvar tarafından kalibre edilmiş referans kütle,</w:t>
      </w:r>
    </w:p>
    <w:p w14:paraId="6AF7E5B9" w14:textId="77777777" w:rsidR="00CB5D1D" w:rsidRPr="00A872E5" w:rsidRDefault="00CB5D1D" w:rsidP="00CB5D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En az 200 g kapasiteli, 0,00001 g çözünürlüklü, akredite bir laboratuvar tarafından kalibre edilmiş ve performans deneyleri gerçekleştirilmiş bir terazi,</w:t>
      </w:r>
    </w:p>
    <w:p w14:paraId="4334D4D5" w14:textId="77777777" w:rsidR="00CB5D1D" w:rsidRPr="00A872E5" w:rsidRDefault="00CB5D1D" w:rsidP="00CB5D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Sıcaklık değişimleri 12 saatte en çok 5, saatte en çok 3 santigrat derece olan temiz muayene odası,</w:t>
      </w:r>
    </w:p>
    <w:p w14:paraId="5CD5B523" w14:textId="77777777" w:rsidR="00CB5D1D" w:rsidRPr="00A872E5" w:rsidRDefault="00CB5D1D" w:rsidP="00CB5D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En az 12 saatlik ortamın sıcaklık ve nem değişimini </w:t>
      </w:r>
      <w:proofErr w:type="spell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kaydebilen</w:t>
      </w:r>
      <w:proofErr w:type="spell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akredite bir kuruluş tarafından kalibre edilmiş bir data </w:t>
      </w:r>
      <w:proofErr w:type="spell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logger</w:t>
      </w:r>
      <w:proofErr w:type="spell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,</w:t>
      </w:r>
    </w:p>
    <w:p w14:paraId="0D92DDAE" w14:textId="77777777" w:rsidR="00CB5D1D" w:rsidRPr="00A872E5" w:rsidRDefault="00CB5D1D" w:rsidP="00CB5D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t xml:space="preserve">Eldiven, </w:t>
      </w:r>
      <w:proofErr w:type="spell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antistatik</w:t>
      </w:r>
      <w:proofErr w:type="spell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cımbız, maşa</w:t>
      </w:r>
    </w:p>
    <w:p w14:paraId="564F0725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gramStart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gerekmektedir</w:t>
      </w:r>
      <w:proofErr w:type="gramEnd"/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30D1F35B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Söz konusu referans ekipmanlardan kalibrasyon şartı arananların muayene tarihinden en fazla 3 yıl önce kalibre edilmiş olması gerekmektedir.</w:t>
      </w:r>
    </w:p>
    <w:p w14:paraId="0171A688" w14:textId="2CF2E575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M1 sınıfı olup 10 mg ve altındaki kütlelerin muayenesinde uygun kapasitede</w:t>
      </w:r>
      <w:r w:rsidR="001A6F13"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ve</w:t>
      </w: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0,000001 g çözünürlüklü terazi kullanılması gerekmektedir.</w:t>
      </w:r>
    </w:p>
    <w:p w14:paraId="000E52ED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40900552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872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Kütle seti içindeki ağırlıkları tek tek gönderebilir miyim?</w:t>
      </w:r>
    </w:p>
    <w:p w14:paraId="7028FB1B" w14:textId="77777777" w:rsidR="00CB5D1D" w:rsidRPr="00A872E5" w:rsidRDefault="00CB5D1D" w:rsidP="00CB5D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A872E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Ağırlıklar tek tek gönderilmeyecektir. Set olarak gönderilecektir.</w:t>
      </w:r>
    </w:p>
    <w:p w14:paraId="2F9E8108" w14:textId="77777777" w:rsidR="009A10BA" w:rsidRPr="00A872E5" w:rsidRDefault="009A10BA">
      <w:pPr>
        <w:rPr>
          <w:rFonts w:ascii="Times New Roman" w:hAnsi="Times New Roman" w:cs="Times New Roman"/>
          <w:sz w:val="24"/>
          <w:szCs w:val="24"/>
        </w:rPr>
      </w:pPr>
    </w:p>
    <w:sectPr w:rsidR="009A10BA" w:rsidRPr="00A872E5" w:rsidSect="00D80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47C1"/>
    <w:multiLevelType w:val="multilevel"/>
    <w:tmpl w:val="E0EE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AD"/>
    <w:rsid w:val="001A6F13"/>
    <w:rsid w:val="00405D77"/>
    <w:rsid w:val="004751AD"/>
    <w:rsid w:val="00493795"/>
    <w:rsid w:val="004C2B8F"/>
    <w:rsid w:val="004C373C"/>
    <w:rsid w:val="005332A5"/>
    <w:rsid w:val="00710A69"/>
    <w:rsid w:val="008C2986"/>
    <w:rsid w:val="008F3C64"/>
    <w:rsid w:val="00983B56"/>
    <w:rsid w:val="009A10BA"/>
    <w:rsid w:val="00A3091E"/>
    <w:rsid w:val="00A872E5"/>
    <w:rsid w:val="00B4078D"/>
    <w:rsid w:val="00C82BAD"/>
    <w:rsid w:val="00CB5D1D"/>
    <w:rsid w:val="00D80CC6"/>
    <w:rsid w:val="00E321D7"/>
    <w:rsid w:val="00E80B22"/>
    <w:rsid w:val="00E95707"/>
    <w:rsid w:val="00F1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B2B2"/>
  <w15:chartTrackingRefBased/>
  <w15:docId w15:val="{3A777975-044F-4971-B0C4-76046788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B5D1D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CB5D1D"/>
    <w:rPr>
      <w:b/>
      <w:bCs/>
    </w:rPr>
  </w:style>
  <w:style w:type="paragraph" w:customStyle="1" w:styleId="xmsonormal">
    <w:name w:val="x_msonormal"/>
    <w:basedOn w:val="Normal"/>
    <w:uiPriority w:val="99"/>
    <w:rsid w:val="00D80CC6"/>
    <w:pPr>
      <w:spacing w:after="0" w:line="240" w:lineRule="auto"/>
    </w:pPr>
    <w:rPr>
      <w:rFonts w:ascii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vuruportal.tse.org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BOZ</dc:creator>
  <cp:keywords/>
  <dc:description/>
  <cp:lastModifiedBy>Eser Yağız YAVUZ</cp:lastModifiedBy>
  <cp:revision>2</cp:revision>
  <dcterms:created xsi:type="dcterms:W3CDTF">2026-02-18T09:54:00Z</dcterms:created>
  <dcterms:modified xsi:type="dcterms:W3CDTF">2026-02-18T09:54:00Z</dcterms:modified>
</cp:coreProperties>
</file>